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EBA" w:rsidRDefault="00E643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810" w:hanging="990"/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409575</wp:posOffset>
            </wp:positionH>
            <wp:positionV relativeFrom="paragraph">
              <wp:posOffset>-523238</wp:posOffset>
            </wp:positionV>
            <wp:extent cx="514350" cy="581025"/>
            <wp:effectExtent l="0" t="0" r="0" b="0"/>
            <wp:wrapNone/>
            <wp:docPr id="12" name="image1.png" descr="T:\SCHOOL LOGO\New Logo without nam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:\SCHOOL LOGO\New Logo without nam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W w:w="15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6"/>
        <w:gridCol w:w="2160"/>
        <w:gridCol w:w="2161"/>
        <w:gridCol w:w="2161"/>
        <w:gridCol w:w="2160"/>
        <w:gridCol w:w="2161"/>
        <w:gridCol w:w="2161"/>
      </w:tblGrid>
      <w:tr w:rsidR="00797EBA">
        <w:trPr>
          <w:trHeight w:val="1128"/>
        </w:trPr>
        <w:tc>
          <w:tcPr>
            <w:tcW w:w="2766" w:type="dxa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Year B (odd)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hidden="0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9982200" cy="400050"/>
                      <wp:effectExtent l="0" t="0" r="0" b="0"/>
                      <wp:wrapSquare wrapText="bothSides" distT="0" distB="0" distL="0" distR="0"/>
                      <wp:docPr id="1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4425" y="3589500"/>
                                <a:ext cx="99631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97EBA" w:rsidRDefault="00797EBA">
                                  <w:pPr>
                                    <w:spacing w:line="258" w:lineRule="auto"/>
                                    <w:ind w:left="720" w:firstLine="288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9982200" cy="400050"/>
                      <wp:effectExtent b="0" l="0" r="0" t="0"/>
                      <wp:wrapSquare wrapText="bothSides" distB="0" distT="0" distL="0" distR="0"/>
                      <wp:docPr id="1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82200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160" w:type="dxa"/>
            <w:shd w:val="clear" w:color="auto" w:fill="BDD7EE"/>
            <w:vAlign w:val="center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161" w:type="dxa"/>
            <w:shd w:val="clear" w:color="auto" w:fill="BDD7EE"/>
            <w:vAlign w:val="center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161" w:type="dxa"/>
            <w:shd w:val="clear" w:color="auto" w:fill="BDD7EE"/>
            <w:vAlign w:val="center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160" w:type="dxa"/>
            <w:shd w:val="clear" w:color="auto" w:fill="BDD7EE"/>
            <w:vAlign w:val="center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161" w:type="dxa"/>
            <w:shd w:val="clear" w:color="auto" w:fill="BDD7EE"/>
            <w:vAlign w:val="center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161" w:type="dxa"/>
            <w:shd w:val="clear" w:color="auto" w:fill="BDD7EE"/>
            <w:vAlign w:val="center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797EBA">
        <w:tc>
          <w:tcPr>
            <w:tcW w:w="2766" w:type="dxa"/>
            <w:shd w:val="clear" w:color="auto" w:fill="FFFF66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St John’s Values</w:t>
            </w: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Self Control and Patience.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Gentleness and Joy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Faith and Faithfulness</w:t>
            </w: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Love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Goodness and Kindness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Peace and Peacefulness</w:t>
            </w:r>
          </w:p>
        </w:tc>
      </w:tr>
      <w:tr w:rsidR="00797EBA">
        <w:trPr>
          <w:trHeight w:val="3174"/>
        </w:trPr>
        <w:tc>
          <w:tcPr>
            <w:tcW w:w="2766" w:type="dxa"/>
            <w:vMerge w:val="restart"/>
            <w:shd w:val="clear" w:color="auto" w:fill="FFFF66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Fundamental British Values</w:t>
            </w:r>
          </w:p>
        </w:tc>
        <w:tc>
          <w:tcPr>
            <w:tcW w:w="4321" w:type="dxa"/>
            <w:gridSpan w:val="2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Democracy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Let children know their views count and encourage everyone to value each other’s opinions and values. Let children share views on what activity should come next with a show of hands.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Provide activities that involve turn-taking, sharing and collaboration.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  <w:r>
              <w:rPr>
                <w:color w:val="000000"/>
                <w:sz w:val="20"/>
                <w:szCs w:val="20"/>
              </w:rPr>
              <w:t>ive children opportunities to develop enquiring minds by creating a setting where all questions are valued.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1" w:type="dxa"/>
            <w:gridSpan w:val="2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Rule of Law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Ensure that children understand their own and others’ behaviour and its consequences, helping them to distinguish right from wrong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</w:t>
            </w:r>
            <w:r>
              <w:rPr>
                <w:color w:val="000000"/>
                <w:sz w:val="20"/>
                <w:szCs w:val="20"/>
              </w:rPr>
              <w:t>k with children to create the rules and the codes of behaviour, such as agreeing the rules about tidying up, and also ensuring children understand that the rules apply to everyone</w:t>
            </w:r>
          </w:p>
        </w:tc>
        <w:tc>
          <w:tcPr>
            <w:tcW w:w="4322" w:type="dxa"/>
            <w:gridSpan w:val="2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Individual liberty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Provide opportunities for children to develop their self-knowledge, self-esteem and increase their confidence in their own abilities, for example, through allowing children to take risks on an obstacle course and talking about their experiences and learnin</w:t>
            </w:r>
            <w:r>
              <w:rPr>
                <w:color w:val="000000"/>
                <w:sz w:val="20"/>
                <w:szCs w:val="20"/>
              </w:rPr>
              <w:t>g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Encourage a range of experiences that allow children to explore the language of feelings and responsibility, reflect on their differences and understand everyone is free to have different opinions</w:t>
            </w:r>
          </w:p>
        </w:tc>
      </w:tr>
      <w:tr w:rsidR="00797EBA">
        <w:trPr>
          <w:trHeight w:val="1020"/>
        </w:trPr>
        <w:tc>
          <w:tcPr>
            <w:tcW w:w="2766" w:type="dxa"/>
            <w:vMerge/>
            <w:shd w:val="clear" w:color="auto" w:fill="FFFF66"/>
          </w:tcPr>
          <w:p w:rsidR="00797EBA" w:rsidRDefault="0079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64" w:type="dxa"/>
            <w:gridSpan w:val="6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Mutual Respect and Tolerance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Encourage and explain to c</w:t>
            </w:r>
            <w:r>
              <w:rPr>
                <w:color w:val="000000"/>
                <w:sz w:val="20"/>
                <w:szCs w:val="20"/>
              </w:rPr>
              <w:t>hildren about the importance of tolerant behaviours, such as sharing and respecting each other’s opinions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Promote diverse attitudes and challenge stereotypes, for example, by sharing stories that reflect and value the diversity of children’s experiences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Provide resources and activities that challenge gender, cultural and racial stereotyping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Create an ethos of inclusivity and tolerance at your setting where views, faiths, cultures and races are valued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Arrange visits whereby children can engage with the wid</w:t>
            </w:r>
            <w:r>
              <w:rPr>
                <w:color w:val="000000"/>
                <w:sz w:val="20"/>
                <w:szCs w:val="20"/>
              </w:rPr>
              <w:t>er community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Encourage children to acquire a tolerance, appreciation and respect for their own and other cultures by discussing with children the similarities and differences between themselves and others; and among families, faiths, communities, cultures </w:t>
            </w:r>
            <w:r>
              <w:rPr>
                <w:color w:val="000000"/>
                <w:sz w:val="20"/>
                <w:szCs w:val="20"/>
              </w:rPr>
              <w:t>and traditions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Share and discuss practices, celebrations and experiences. </w:t>
            </w:r>
          </w:p>
        </w:tc>
      </w:tr>
      <w:tr w:rsidR="00797EBA">
        <w:trPr>
          <w:trHeight w:val="841"/>
        </w:trPr>
        <w:tc>
          <w:tcPr>
            <w:tcW w:w="2766" w:type="dxa"/>
            <w:shd w:val="clear" w:color="auto" w:fill="FFFF66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Memorable experiences</w:t>
            </w: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NPP</w:t>
            </w:r>
            <w:r>
              <w:rPr>
                <w:color w:val="000000"/>
                <w:sz w:val="20"/>
                <w:szCs w:val="20"/>
              </w:rPr>
              <w:t xml:space="preserve"> – People who help us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Police Visit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Firefighter Visit 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NPP</w:t>
            </w:r>
            <w:r>
              <w:rPr>
                <w:color w:val="000000"/>
                <w:sz w:val="20"/>
                <w:szCs w:val="20"/>
              </w:rPr>
              <w:t xml:space="preserve"> – Transport 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Autumn Walk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Garrick Christmas Show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Visiting Puppet Show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Winter Walk </w:t>
            </w: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The Farm on Wheels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Growing </w:t>
            </w:r>
            <w:r>
              <w:rPr>
                <w:sz w:val="20"/>
                <w:szCs w:val="20"/>
              </w:rPr>
              <w:t>beans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AnimalTastic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 dogs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66"/>
              </w:rPr>
              <w:t>NPP</w:t>
            </w:r>
            <w:r>
              <w:rPr>
                <w:sz w:val="20"/>
                <w:szCs w:val="20"/>
              </w:rPr>
              <w:t xml:space="preserve"> - Goldilocks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Play Village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Teddy Bears’ Picnic 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Day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</w:t>
            </w:r>
          </w:p>
        </w:tc>
      </w:tr>
      <w:tr w:rsidR="00797EBA">
        <w:tc>
          <w:tcPr>
            <w:tcW w:w="2766" w:type="dxa"/>
            <w:shd w:val="clear" w:color="auto" w:fill="FFFF66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 xml:space="preserve">Key Texts </w:t>
            </w: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We’re Going on a Bear Hunt.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In Every House, on Every street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 Gumpy’s Outing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What Do Machines Do All Day?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Car, Car, Truck, Jeep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No-Bot, the Robot with No Bottom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Rosie’s Hat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Coming to England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Major Glad, Major Dizzy.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Jack and the Beanstalk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Handa’s surprise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Rosie’s Walk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spacing w:before="240" w:after="240"/>
              <w:jc w:val="center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lastRenderedPageBreak/>
              <w:t>T</w:t>
            </w:r>
            <w:r>
              <w:rPr>
                <w:sz w:val="18"/>
                <w:szCs w:val="18"/>
              </w:rPr>
              <w:t>he Very Hungry Caterpillar</w:t>
            </w:r>
          </w:p>
          <w:p w:rsidR="00797EBA" w:rsidRDefault="00E643F3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First Book of Animals</w:t>
            </w:r>
          </w:p>
          <w:p w:rsidR="00797EBA" w:rsidRDefault="00E643F3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Red and the Very Hungry Lion</w:t>
            </w:r>
          </w:p>
          <w:p w:rsidR="00797EBA" w:rsidRDefault="00E643F3">
            <w:pPr>
              <w:spacing w:before="240" w:after="240"/>
              <w:jc w:val="center"/>
              <w:rPr>
                <w:highlight w:val="red"/>
              </w:rPr>
            </w:pPr>
            <w:r>
              <w:rPr>
                <w:sz w:val="20"/>
                <w:szCs w:val="20"/>
              </w:rPr>
              <w:t xml:space="preserve">Hello, Hello 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Goldilocks and the Three Bears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Little Red Riding Hood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Three Billy Goats Gruff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Three Little Pigs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Cinderella</w:t>
            </w:r>
          </w:p>
        </w:tc>
      </w:tr>
      <w:tr w:rsidR="00797EBA">
        <w:tc>
          <w:tcPr>
            <w:tcW w:w="2766" w:type="dxa"/>
            <w:shd w:val="clear" w:color="auto" w:fill="FFFF66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Cornerstones Including: History, Geography, Art, DT</w:t>
            </w: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Let's</w:t>
            </w:r>
            <w:r>
              <w:rPr>
                <w:color w:val="000000"/>
                <w:sz w:val="20"/>
                <w:szCs w:val="20"/>
              </w:rPr>
              <w:t xml:space="preserve"> Explore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Build it up! 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Marvellous Machines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Sparkle and Shine 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Long Ago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Puppets and Pop Ups</w:t>
            </w: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Signs of Spring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Ready Steady Grow 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Animal Safari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Creep, Crawl and Wriggle.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Once Upon a Time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 It!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Splash!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7EBA">
        <w:trPr>
          <w:trHeight w:val="2085"/>
        </w:trPr>
        <w:tc>
          <w:tcPr>
            <w:tcW w:w="2766" w:type="dxa"/>
            <w:vMerge w:val="restart"/>
            <w:shd w:val="clear" w:color="auto" w:fill="FFFF66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Communication and Language</w:t>
            </w:r>
          </w:p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(PSE)</w:t>
            </w:r>
          </w:p>
        </w:tc>
        <w:tc>
          <w:tcPr>
            <w:tcW w:w="2160" w:type="dxa"/>
          </w:tcPr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a conversation with an adult or friends and continue it for many turns. </w:t>
            </w:r>
          </w:p>
          <w:p w:rsidR="00797EBA" w:rsidRDefault="00797EBA">
            <w:pP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their communication and pronunciation. </w:t>
            </w:r>
          </w:p>
          <w:p w:rsidR="00797EBA" w:rsidRDefault="00797EBA">
            <w:pPr>
              <w:rPr>
                <w:sz w:val="20"/>
                <w:szCs w:val="20"/>
              </w:rPr>
            </w:pPr>
          </w:p>
          <w:p w:rsidR="00797EBA" w:rsidRDefault="00797EBA">
            <w:pPr>
              <w:rPr>
                <w:sz w:val="20"/>
                <w:szCs w:val="20"/>
              </w:rPr>
            </w:pPr>
          </w:p>
          <w:p w:rsidR="00797EBA" w:rsidRDefault="00797EBA">
            <w:pPr>
              <w:rPr>
                <w:sz w:val="20"/>
                <w:szCs w:val="20"/>
              </w:rPr>
            </w:pPr>
          </w:p>
          <w:p w:rsidR="00797EBA" w:rsidRDefault="00797EBA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 attention to more than one thing at a time.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understand a question or instruction that has two parts.  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Sing a larg</w:t>
            </w:r>
            <w:r>
              <w:rPr>
                <w:sz w:val="20"/>
                <w:szCs w:val="20"/>
              </w:rPr>
              <w:t xml:space="preserve">e repertoire of songs.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many rhymes, be able to talk about a familiar book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 have an opportunity to share news and views at the end of each day during reflection time.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understand why questions. 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discuss, make comments and ask questions throughout the day.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start to enjoy listening to longer stories and can remember much of what happened.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use talk to organise their play.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express a point of view and to debate what they disag</w:t>
            </w:r>
            <w:r>
              <w:rPr>
                <w:sz w:val="20"/>
                <w:szCs w:val="20"/>
              </w:rPr>
              <w:t xml:space="preserve">ree with an adult or a friend, using words as well as actions.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use longer sentences of 4-6 words.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be able to talk about a familiar book.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use a wider range of vocabulary.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97EBA">
        <w:trPr>
          <w:trHeight w:val="345"/>
        </w:trPr>
        <w:tc>
          <w:tcPr>
            <w:tcW w:w="2766" w:type="dxa"/>
            <w:vMerge/>
            <w:shd w:val="clear" w:color="auto" w:fill="FFFF66"/>
          </w:tcPr>
          <w:p w:rsidR="00797EBA" w:rsidRDefault="0079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64" w:type="dxa"/>
            <w:gridSpan w:val="6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Children learn key vocabulary for the topic and use it throughout the day. Children are taught to sit opposite their talking partner during </w:t>
            </w:r>
            <w:r>
              <w:rPr>
                <w:sz w:val="20"/>
                <w:szCs w:val="20"/>
              </w:rPr>
              <w:t>adult-led</w:t>
            </w:r>
            <w:r>
              <w:rPr>
                <w:color w:val="000000"/>
                <w:sz w:val="20"/>
                <w:szCs w:val="20"/>
              </w:rPr>
              <w:t xml:space="preserve"> times. </w:t>
            </w:r>
          </w:p>
        </w:tc>
      </w:tr>
      <w:tr w:rsidR="00797EBA">
        <w:trPr>
          <w:trHeight w:val="3450"/>
        </w:trPr>
        <w:tc>
          <w:tcPr>
            <w:tcW w:w="2766" w:type="dxa"/>
            <w:vMerge w:val="restart"/>
            <w:shd w:val="clear" w:color="auto" w:fill="FFFF66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Physical Development</w:t>
            </w:r>
          </w:p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(PE,  Healthy bodies and minds)</w:t>
            </w: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increasingly independent as they get dressed and undressed, for example, putting coats on and doing up zips.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 develop their movement, balancing, riding (scooters, trikes and bikes) and ball skills.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Go up steps and stairs, or climb up appar</w:t>
            </w:r>
            <w:r>
              <w:rPr>
                <w:sz w:val="20"/>
                <w:szCs w:val="20"/>
              </w:rPr>
              <w:t>atus, using alternate feet.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use large-muscle movements to wave flags and streamers, paint and mark make. 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 develop their movement, balancing, riding (scooters, trikes and bikes) and ball skills.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Skip, hop, stand on one leg and hold a pose for a game like musical statues. 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one-handed tools and equipment, for example, making snips in paper with scissors.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Increasingly be able to use and remember sequences and patterns of movements which are r</w:t>
            </w:r>
            <w:r>
              <w:rPr>
                <w:sz w:val="20"/>
                <w:szCs w:val="20"/>
              </w:rPr>
              <w:t>elated to music and rhythm.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Use one-handed tools and equipment, for example, making snips in paper with scissors.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start taking part in some group activities which they make up for themselves, or in teams.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develop a comfortable pencil grip.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rPr>
                <w:sz w:val="20"/>
                <w:szCs w:val="20"/>
              </w:rPr>
            </w:pPr>
          </w:p>
          <w:p w:rsidR="00797EBA" w:rsidRDefault="00797EBA">
            <w:pP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  <w:r>
              <w:rPr>
                <w:color w:val="000000"/>
                <w:sz w:val="20"/>
                <w:szCs w:val="20"/>
              </w:rPr>
              <w:t xml:space="preserve"> make marks on paper confidently using a four finger grasp.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show a preference for a dominant hand.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Choose the right resources to carry out their own plan.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Collaborate with others to manage large items, such as moving a long plank safely, carrying large hollow blocks.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develop a comfortable pencil grip.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 develop their movement, balancing, riding (scooters, trikes and bikes) and ball skills.</w:t>
            </w:r>
          </w:p>
        </w:tc>
      </w:tr>
      <w:tr w:rsidR="00797EBA">
        <w:trPr>
          <w:trHeight w:val="441"/>
        </w:trPr>
        <w:tc>
          <w:tcPr>
            <w:tcW w:w="2766" w:type="dxa"/>
            <w:vMerge/>
            <w:shd w:val="clear" w:color="auto" w:fill="FFFF66"/>
          </w:tcPr>
          <w:p w:rsidR="00797EBA" w:rsidRDefault="0079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64" w:type="dxa"/>
            <w:gridSpan w:val="6"/>
            <w:vMerge w:val="restart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 children are encouraged to feed themselves during snack time and make positive healthy choices.</w:t>
            </w:r>
          </w:p>
          <w:p w:rsidR="00797EBA" w:rsidRDefault="00E6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have access to a variety of fine motor tools during child-initiated time, such as scissors, pencils, crayons, felts etc…</w:t>
            </w:r>
          </w:p>
          <w:p w:rsidR="00797EBA" w:rsidRDefault="00E6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Match their developing phy</w:t>
            </w:r>
            <w:r>
              <w:rPr>
                <w:sz w:val="20"/>
                <w:szCs w:val="20"/>
              </w:rPr>
              <w:t>sical skills to tasks and activities in the setting.</w:t>
            </w:r>
          </w:p>
        </w:tc>
      </w:tr>
      <w:tr w:rsidR="00797EBA">
        <w:trPr>
          <w:trHeight w:val="360"/>
        </w:trPr>
        <w:tc>
          <w:tcPr>
            <w:tcW w:w="2766" w:type="dxa"/>
            <w:vMerge/>
            <w:shd w:val="clear" w:color="auto" w:fill="FFFF66"/>
          </w:tcPr>
          <w:p w:rsidR="00797EBA" w:rsidRDefault="0079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64" w:type="dxa"/>
            <w:gridSpan w:val="6"/>
            <w:vMerge/>
          </w:tcPr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7EBA">
        <w:trPr>
          <w:trHeight w:val="2985"/>
        </w:trPr>
        <w:tc>
          <w:tcPr>
            <w:tcW w:w="2766" w:type="dxa"/>
            <w:vMerge w:val="restart"/>
            <w:shd w:val="clear" w:color="auto" w:fill="FFFF66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Personal, Social and Emotional Development</w:t>
            </w:r>
          </w:p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(PSHE, RE, RSE,  Worship &amp; Spirituality)</w:t>
            </w: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Increasingly follow rules, understanding why they are important.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and use activities and resources, with help when needed. This helps them to achieve a goal they have chosen, or one which is suggested to them.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appropriate ways of being assertive.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with others to solve conflicts.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-Friends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-Celeb</w:t>
            </w:r>
            <w:r>
              <w:rPr>
                <w:sz w:val="20"/>
                <w:szCs w:val="20"/>
              </w:rPr>
              <w:t>rating our differences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-Families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-Jesus chooses his disciples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 increasingly independent in meeting their own care needs, e.g. brushing teeth, using the toilet, washing and drying their hands thoroughly.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healthy choices about food, drink, activity a</w:t>
            </w:r>
            <w:r>
              <w:rPr>
                <w:sz w:val="20"/>
                <w:szCs w:val="20"/>
              </w:rPr>
              <w:t>nd toothbrushing.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appropriate ways of being assertive.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with others to solve conflicts.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-Diwali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-Understanding Christianity Unit F2 Incarnation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Play with one or more other children, extending and elaborating play ideas.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Become more outgoing with unfamiliar people, in the safe context of their setting.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more confidence in new social situations.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Talk about their feelings and begin to understand how others might be feeling.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-Moses LDBE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-Stories showing faith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-Jesus Calms the Storm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-Chinese New Year</w:t>
            </w: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To have at least one good friend who they share experiences with.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healthy choices about food, drink, activity and toothbrushing.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-Who do you love? -Who is special to you?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-Mother’s Day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-The Good Samaritan 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Understanding Christianity Unit F3 - Salvation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To begin to understand how others are feeling and show empathy </w:t>
            </w:r>
            <w:r>
              <w:rPr>
                <w:sz w:val="20"/>
                <w:szCs w:val="20"/>
              </w:rPr>
              <w:t>if a</w:t>
            </w:r>
            <w:r>
              <w:rPr>
                <w:color w:val="000000"/>
                <w:sz w:val="20"/>
                <w:szCs w:val="20"/>
              </w:rPr>
              <w:t xml:space="preserve"> child is sad or upset.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-Eid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-Noah’s Ark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-The Lost Sheep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 move from activity to activity independently during child initiated time, </w:t>
            </w:r>
            <w:r>
              <w:rPr>
                <w:color w:val="000000"/>
                <w:sz w:val="20"/>
                <w:szCs w:val="20"/>
              </w:rPr>
              <w:t>sometimes with support from an adult.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Become more outgoing with unfamiliar people, in the safe context of their setting.</w:t>
            </w:r>
          </w:p>
          <w:p w:rsidR="00797EBA" w:rsidRDefault="00797EBA">
            <w:pP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Show more confidence in new social situations.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rPr>
                <w:b/>
                <w:sz w:val="20"/>
                <w:szCs w:val="20"/>
                <w:u w:val="single"/>
              </w:rPr>
            </w:pPr>
          </w:p>
          <w:p w:rsidR="00797EBA" w:rsidRDefault="00797EBA">
            <w:pPr>
              <w:rPr>
                <w:b/>
                <w:sz w:val="20"/>
                <w:szCs w:val="20"/>
                <w:u w:val="single"/>
              </w:rPr>
            </w:pP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-Understanding Christianity Unit F1- Who is God?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-The Creation story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-Story from another faith about caring for the world</w:t>
            </w:r>
          </w:p>
        </w:tc>
      </w:tr>
      <w:tr w:rsidR="00797EBA">
        <w:trPr>
          <w:trHeight w:val="840"/>
        </w:trPr>
        <w:tc>
          <w:tcPr>
            <w:tcW w:w="2766" w:type="dxa"/>
            <w:vMerge/>
            <w:shd w:val="clear" w:color="auto" w:fill="FFFF66"/>
          </w:tcPr>
          <w:p w:rsidR="00797EBA" w:rsidRDefault="0079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64" w:type="dxa"/>
            <w:gridSpan w:val="6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Visitors in school will be invited into school for children to become more outgoing with unfamiliar people and show more confidence in new social situations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their sense of responsibility and membership of a community.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about their feelings using words like ‘happy’, ‘sad’, ‘angry’ or ‘worried’.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solutions to conflicts and rivalries. For example, accepting that not everyone can be Spider-Man in t</w:t>
            </w:r>
            <w:r>
              <w:rPr>
                <w:sz w:val="20"/>
                <w:szCs w:val="20"/>
              </w:rPr>
              <w:t>he game, and suggesting other ideas.</w:t>
            </w:r>
          </w:p>
        </w:tc>
      </w:tr>
      <w:tr w:rsidR="00797EBA">
        <w:trPr>
          <w:trHeight w:val="840"/>
        </w:trPr>
        <w:tc>
          <w:tcPr>
            <w:tcW w:w="2766" w:type="dxa"/>
            <w:shd w:val="clear" w:color="auto" w:fill="FFFF66"/>
          </w:tcPr>
          <w:p w:rsidR="00797EBA" w:rsidRDefault="00E64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SMILE</w:t>
            </w:r>
          </w:p>
        </w:tc>
        <w:tc>
          <w:tcPr>
            <w:tcW w:w="12964" w:type="dxa"/>
            <w:gridSpan w:val="6"/>
          </w:tcPr>
          <w:p w:rsidR="00797EBA" w:rsidRDefault="00E643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Self-talk and Positivity; promoting resilience and supporting stress and anxiety  </w:t>
            </w:r>
          </w:p>
          <w:p w:rsidR="00797EBA" w:rsidRDefault="00E643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Manners; respecting others</w:t>
            </w:r>
          </w:p>
          <w:p w:rsidR="00797EBA" w:rsidRDefault="00E643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Individual Assertiveness; considering the impact of trauma and attachment </w:t>
            </w:r>
          </w:p>
          <w:p w:rsidR="00797EBA" w:rsidRDefault="00E643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Language of Cooperation and Kindness; supporting children’s behaviour through nurture based approach </w:t>
            </w:r>
          </w:p>
          <w:p w:rsidR="00797EBA" w:rsidRDefault="00E643F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Expressing Emotions.</w:t>
            </w:r>
          </w:p>
        </w:tc>
      </w:tr>
      <w:tr w:rsidR="00797EBA">
        <w:trPr>
          <w:trHeight w:val="3435"/>
        </w:trPr>
        <w:tc>
          <w:tcPr>
            <w:tcW w:w="2766" w:type="dxa"/>
            <w:vMerge w:val="restart"/>
            <w:shd w:val="clear" w:color="auto" w:fill="FFFF66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Literacy</w:t>
            </w:r>
          </w:p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(Reading, writing and phonics)</w:t>
            </w:r>
          </w:p>
        </w:tc>
        <w:tc>
          <w:tcPr>
            <w:tcW w:w="2160" w:type="dxa"/>
          </w:tcPr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 in extended conversations about stories, learning new vocabulary.</w:t>
            </w:r>
          </w:p>
        </w:tc>
        <w:tc>
          <w:tcPr>
            <w:tcW w:w="2161" w:type="dxa"/>
          </w:tcPr>
          <w:p w:rsidR="00797EBA" w:rsidRDefault="00E643F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a book has a blurb. 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count and clap syllables in a word.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five key concepts about print: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print has meaning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print can have different purposes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we read English text from left to right and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top to bottom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the names of the different parts of a book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page sequencing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recognise words with the same initial sound.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 identify rhyming words and </w:t>
            </w:r>
            <w:r>
              <w:rPr>
                <w:sz w:val="20"/>
                <w:szCs w:val="20"/>
              </w:rPr>
              <w:t>complete</w:t>
            </w:r>
            <w:r>
              <w:rPr>
                <w:color w:val="000000"/>
                <w:sz w:val="20"/>
                <w:szCs w:val="20"/>
              </w:rPr>
              <w:t xml:space="preserve"> a rhyming string.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hear and identify the initial sound in words that are said orally.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know th</w:t>
            </w:r>
            <w:r>
              <w:rPr>
                <w:color w:val="000000"/>
                <w:sz w:val="20"/>
                <w:szCs w:val="20"/>
              </w:rPr>
              <w:t xml:space="preserve">e majority of the RWI picture cards. </w:t>
            </w:r>
          </w:p>
        </w:tc>
        <w:tc>
          <w:tcPr>
            <w:tcW w:w="2161" w:type="dxa"/>
          </w:tcPr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some of their print and letter knowledge in their early writing. For example: writing a pretend shopping list that starts at the top of the page; writing ‘m’ for mummy.</w:t>
            </w:r>
          </w:p>
          <w:p w:rsidR="00797EBA" w:rsidRDefault="00797EBA">
            <w:pP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some or all of their name.</w:t>
            </w:r>
          </w:p>
          <w:p w:rsidR="00797EBA" w:rsidRDefault="00797EBA">
            <w:pP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some letters accurately.</w:t>
            </w:r>
          </w:p>
          <w:p w:rsidR="00797EBA" w:rsidRDefault="00797EBA">
            <w:pPr>
              <w:rPr>
                <w:sz w:val="20"/>
                <w:szCs w:val="20"/>
              </w:rPr>
            </w:pPr>
          </w:p>
        </w:tc>
      </w:tr>
      <w:tr w:rsidR="00797EBA">
        <w:trPr>
          <w:trHeight w:val="456"/>
        </w:trPr>
        <w:tc>
          <w:tcPr>
            <w:tcW w:w="2766" w:type="dxa"/>
            <w:vMerge/>
            <w:shd w:val="clear" w:color="auto" w:fill="FFFF66"/>
          </w:tcPr>
          <w:p w:rsidR="00797EBA" w:rsidRDefault="0079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64" w:type="dxa"/>
            <w:gridSpan w:val="6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During story times revise the five key concepts about print.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Phonological awareness: Adults to oral blend throughout the day (every day) for children to hear the sounds in words. Oral blend the last </w:t>
            </w:r>
            <w:r>
              <w:rPr>
                <w:sz w:val="20"/>
                <w:szCs w:val="20"/>
              </w:rPr>
              <w:t>word</w:t>
            </w:r>
            <w:r>
              <w:rPr>
                <w:color w:val="000000"/>
                <w:sz w:val="20"/>
                <w:szCs w:val="20"/>
              </w:rPr>
              <w:t xml:space="preserve"> in a sentence when reading stories to the children.</w:t>
            </w:r>
          </w:p>
          <w:p w:rsidR="00797EBA" w:rsidRDefault="00E6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some of their print and letter knowledge in their early writing. For example: writing a pretend shopping list that starts at the top of the page; writing ‘m’ for mummy (promoted through CI time) </w:t>
            </w:r>
          </w:p>
        </w:tc>
      </w:tr>
      <w:tr w:rsidR="00797EBA">
        <w:trPr>
          <w:trHeight w:val="70"/>
        </w:trPr>
        <w:tc>
          <w:tcPr>
            <w:tcW w:w="2766" w:type="dxa"/>
            <w:vMerge w:val="restart"/>
            <w:shd w:val="clear" w:color="auto" w:fill="FFFF66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Ma</w:t>
            </w:r>
            <w:r>
              <w:rPr>
                <w:b/>
              </w:rPr>
              <w:t>thematics</w:t>
            </w:r>
          </w:p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(Maths)</w:t>
            </w:r>
          </w:p>
        </w:tc>
        <w:tc>
          <w:tcPr>
            <w:tcW w:w="2160" w:type="dxa"/>
          </w:tcPr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To talk about the day and orally count through the daily calendar.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To count orally throughout the day, such as registration and lining up time.</w:t>
            </w: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Recite numbers past 5. 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Can talk about and explore 2D shapes using informal and mathematical language.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Understands position through words alone.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Say one number for each item in order: 1,2,3,4,5.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2161" w:type="dxa"/>
          </w:tcPr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Knows that the last number reached when counting a small set of objects tells you </w:t>
            </w:r>
            <w:r>
              <w:rPr>
                <w:sz w:val="20"/>
                <w:szCs w:val="20"/>
                <w:highlight w:val="white"/>
              </w:rPr>
              <w:t>how many there are in total (cardinal principle)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Show finger numbers up to 5.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Fast recognition of up to 3 objects, without having to count them individually (subitising)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Extend and create ABAB patterns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Talks about and identifies the patterns around him/her. Uses informal language like pointy, spotty, blobs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Can make comparisons between objects related to size and length.</w:t>
            </w:r>
          </w:p>
        </w:tc>
        <w:tc>
          <w:tcPr>
            <w:tcW w:w="2161" w:type="dxa"/>
          </w:tcPr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Can say one number for each item in order 1,2,3,4,5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Link numerals to amounts to 5.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Can make comparisons between objects related to weight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Can talk about and explore 3D shapes using informal language.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Compare quantities using language: ‘more than’, ‘fewer than’.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2160" w:type="dxa"/>
          </w:tcPr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Can compare quantities using language such as ‘more than’, ‘fewer than’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Can make comparisons between objects related to capacity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Describe a familiar route.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Extend and create ABAB patterns and notice and correct an error in a repeating pattern. 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To know that the last number reached when counting a small set of objects tell</w:t>
            </w:r>
            <w:r>
              <w:rPr>
                <w:sz w:val="20"/>
                <w:szCs w:val="20"/>
                <w:highlight w:val="white"/>
              </w:rPr>
              <w:t>s you how many there are in total (‘cardinal principle’).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2161" w:type="dxa"/>
          </w:tcPr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To recite numbers past 5. 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Notice an error in a repeating pattern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Begin to describe a sequence of events using words first, then</w:t>
            </w: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Is experimenting with his/her own symbols and marks as well as num</w:t>
            </w:r>
            <w:r>
              <w:rPr>
                <w:sz w:val="20"/>
                <w:szCs w:val="20"/>
                <w:highlight w:val="white"/>
              </w:rPr>
              <w:t>erals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Selects shapes appropriately; flat surfaces for building, a triangular prism for a roof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Combines shapes to make new ones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Show ‘finger numbers’ up to 5. </w:t>
            </w:r>
          </w:p>
        </w:tc>
        <w:tc>
          <w:tcPr>
            <w:tcW w:w="2161" w:type="dxa"/>
          </w:tcPr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To have a deep understanding of numbers to 5 (to include counting using a 5 frame, recognising</w:t>
            </w:r>
            <w:r>
              <w:rPr>
                <w:sz w:val="20"/>
                <w:szCs w:val="20"/>
                <w:highlight w:val="white"/>
              </w:rPr>
              <w:t xml:space="preserve"> the numerals, talking about more and less). 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Solve real world mathematical problems with numbers up to 5. 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Describe a familiar route. 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Discuss routes and locations, using words like ‘in front’ and ‘behind’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Begin to describe a sequence of events, real or fictional, using words such as ‘first’, ‘then...’</w:t>
            </w:r>
          </w:p>
          <w:p w:rsidR="00797EBA" w:rsidRDefault="00797EBA">
            <w:pPr>
              <w:rPr>
                <w:sz w:val="20"/>
                <w:szCs w:val="20"/>
                <w:highlight w:val="white"/>
              </w:rPr>
            </w:pP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Make comparisons between objects relating to size and length</w:t>
            </w:r>
          </w:p>
        </w:tc>
      </w:tr>
      <w:tr w:rsidR="00797EBA">
        <w:trPr>
          <w:trHeight w:val="360"/>
        </w:trPr>
        <w:tc>
          <w:tcPr>
            <w:tcW w:w="2766" w:type="dxa"/>
            <w:vMerge/>
            <w:shd w:val="clear" w:color="auto" w:fill="FFFF66"/>
          </w:tcPr>
          <w:p w:rsidR="00797EBA" w:rsidRDefault="0079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964" w:type="dxa"/>
            <w:gridSpan w:val="6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Children have free access to a variety of maths equipment to support counting, sorting and other mathematical concepts through continuous provision.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 sing maths songs and play maths games. 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one number for each item in order: 1,2,3,4,5.</w:t>
            </w:r>
          </w:p>
        </w:tc>
      </w:tr>
      <w:tr w:rsidR="00797EBA">
        <w:tc>
          <w:tcPr>
            <w:tcW w:w="2766" w:type="dxa"/>
            <w:shd w:val="clear" w:color="auto" w:fill="FFFF66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Little Big Ma</w:t>
            </w:r>
            <w:r>
              <w:rPr>
                <w:b/>
              </w:rPr>
              <w:t>ths</w:t>
            </w:r>
          </w:p>
        </w:tc>
        <w:tc>
          <w:tcPr>
            <w:tcW w:w="2160" w:type="dxa"/>
          </w:tcPr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Amounts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-Uses any adjective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-Asks for more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-Understands not enough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-Understands too much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-Bigger, hotter, older, further, faster</w:t>
            </w: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Counting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-Says some familiar numbers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-Saying numbers 1,2,3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-Touches one body part at a time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-Can touch and say one object at a time</w:t>
            </w: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Learn Its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-Recognise picture flash cards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know my name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have 2 hands</w:t>
            </w: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It’s Nothing New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group objects</w:t>
            </w: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Wider Maths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show awareness of shapes as I play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know 2D shapes exist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sort a pile of objec</w:t>
            </w:r>
            <w:r>
              <w:rPr>
                <w:sz w:val="20"/>
                <w:szCs w:val="20"/>
              </w:rPr>
              <w:t>ts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play with containers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describe an object as tall or short</w:t>
            </w:r>
          </w:p>
        </w:tc>
        <w:tc>
          <w:tcPr>
            <w:tcW w:w="2161" w:type="dxa"/>
          </w:tcPr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Amounts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-Smaller, colder, younger, slower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-Amounts in a group increases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-Amounts in a group decreases 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-Understands all gone</w:t>
            </w: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-Big, long, hot, old, far, fast</w:t>
            </w: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-Amount in a group doesn’</w:t>
            </w:r>
            <w:r>
              <w:rPr>
                <w:sz w:val="20"/>
                <w:szCs w:val="20"/>
                <w:highlight w:val="white"/>
              </w:rPr>
              <w:t>t change</w:t>
            </w: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-Recognises lots</w:t>
            </w: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-Recognises few</w:t>
            </w: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Counting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-Saying numbers 1,2,3,4,5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-Knows numbers exist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-Interested in familiar numbers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-Repeats the last word said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-Repeats total when given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-Repeats total</w:t>
            </w: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Learn Its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have 1 head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-My hand has 5 fingers</w:t>
            </w: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Wider Maths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show interest in containers when I play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notice patterns in pictures and stories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understand now and later.</w:t>
            </w:r>
          </w:p>
        </w:tc>
        <w:tc>
          <w:tcPr>
            <w:tcW w:w="2161" w:type="dxa"/>
          </w:tcPr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Amounts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-Small, short, cold, young, near, slow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-Understands just right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-Bigger, hotter, older, further, faster (comparing 2 t</w:t>
            </w:r>
            <w:r>
              <w:rPr>
                <w:sz w:val="20"/>
                <w:szCs w:val="20"/>
              </w:rPr>
              <w:t>hings)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-Smaller, colder, younger, nearer, slower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(comparing 2 things)</w:t>
            </w: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Counting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-Given context and prompted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-Given context and sees for self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-Finds own context with purpose </w:t>
            </w: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Wider Maths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follow 1 step movement instructions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use some early positi</w:t>
            </w:r>
            <w:r>
              <w:rPr>
                <w:sz w:val="20"/>
                <w:szCs w:val="20"/>
              </w:rPr>
              <w:t>on talk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follow 2 step movement instructions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show interest in shapes as I play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know 3D shapes exist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describe an amount of mass as heavy or light.</w:t>
            </w:r>
          </w:p>
        </w:tc>
        <w:tc>
          <w:tcPr>
            <w:tcW w:w="2160" w:type="dxa"/>
          </w:tcPr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Amounts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-Biggest, hottest, oldest, furthest, fastest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-Smallest, coldest, youngest, nearest, slowest</w:t>
            </w: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-Recognises more than</w:t>
            </w:r>
          </w:p>
          <w:p w:rsidR="00797EBA" w:rsidRDefault="00E643F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-Recognises less than</w:t>
            </w:r>
          </w:p>
          <w:p w:rsidR="00797EBA" w:rsidRDefault="00797EBA">
            <w:pPr>
              <w:rPr>
                <w:b/>
                <w:sz w:val="20"/>
                <w:szCs w:val="20"/>
                <w:u w:val="single"/>
              </w:rPr>
            </w:pP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Wider Maths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describe an amount of space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show awareness of money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understand the word hot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understand the word cold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fast and slow</w:t>
            </w:r>
          </w:p>
          <w:p w:rsidR="00797EBA" w:rsidRDefault="00797EBA">
            <w:pPr>
              <w:rPr>
                <w:sz w:val="20"/>
                <w:szCs w:val="20"/>
              </w:rPr>
            </w:pPr>
          </w:p>
          <w:p w:rsidR="00797EBA" w:rsidRDefault="00797EBA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Am</w:t>
            </w:r>
            <w:r>
              <w:rPr>
                <w:b/>
                <w:sz w:val="20"/>
                <w:szCs w:val="20"/>
                <w:u w:val="single"/>
              </w:rPr>
              <w:t>ounts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-Recognises most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-Recognises least</w:t>
            </w: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It’s Nothing New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-Pim is counting (given context and told- counting with Pim e.g. 1 car, 2 cars, 3 cars</w:t>
            </w:r>
          </w:p>
          <w:p w:rsidR="00797EBA" w:rsidRDefault="00E643F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Wider Maths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use 2D shapes when I play/make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copy simple patterns when clapping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explore symmetry in my play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record my sorting using mark making</w:t>
            </w: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play ‘shop’</w:t>
            </w:r>
          </w:p>
          <w:p w:rsidR="00797EBA" w:rsidRDefault="00797EBA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Revise previous learning</w:t>
            </w:r>
          </w:p>
        </w:tc>
      </w:tr>
      <w:tr w:rsidR="00797EBA">
        <w:trPr>
          <w:trHeight w:val="220"/>
        </w:trPr>
        <w:tc>
          <w:tcPr>
            <w:tcW w:w="2766" w:type="dxa"/>
            <w:vMerge w:val="restart"/>
            <w:shd w:val="clear" w:color="auto" w:fill="FFFF66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Knowledge and Understanding</w:t>
            </w:r>
          </w:p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(Computing, RSE,  Global Citizens,  Our community, local, National, global Equality &amp; Diversity</w:t>
            </w:r>
          </w:p>
        </w:tc>
        <w:tc>
          <w:tcPr>
            <w:tcW w:w="2160" w:type="dxa"/>
          </w:tcPr>
          <w:p w:rsidR="00797EBA" w:rsidRDefault="00E643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Black History Month</w:t>
            </w:r>
          </w:p>
          <w:p w:rsidR="00797EBA" w:rsidRDefault="00E643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Jeans for Genes</w:t>
            </w:r>
          </w:p>
          <w:p w:rsidR="00797EBA" w:rsidRDefault="00E643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Stars Walk to School</w:t>
            </w:r>
          </w:p>
          <w:p w:rsidR="00797EBA" w:rsidRDefault="00E643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Stars crossing roads safely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Show interest in different occupations.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Explore how things work.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 to make sense of their own life-story and family’s history. 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Children in Need</w:t>
            </w:r>
          </w:p>
          <w:p w:rsidR="00797EBA" w:rsidRDefault="00E643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Diwali</w:t>
            </w:r>
          </w:p>
          <w:p w:rsidR="00797EBA" w:rsidRDefault="00E643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Remembrance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developing positive attitudes about Discuss differences between people.</w:t>
            </w:r>
          </w:p>
          <w:p w:rsidR="00797EBA" w:rsidRDefault="00797EBA">
            <w:pP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that there are different countries in the world and talk about the differences they have experienced or seen in photos.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Chinese New Year</w:t>
            </w:r>
          </w:p>
          <w:p w:rsidR="00797EBA" w:rsidRDefault="00E643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Safer Internet Day</w:t>
            </w:r>
          </w:p>
          <w:p w:rsidR="00797EBA" w:rsidRDefault="00E643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Stars Be Bright Be Seen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about the differences between materials and changes they notice.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and talk about different forces they can feel.</w:t>
            </w:r>
          </w:p>
        </w:tc>
        <w:tc>
          <w:tcPr>
            <w:tcW w:w="2160" w:type="dxa"/>
          </w:tcPr>
          <w:p w:rsidR="00797EBA" w:rsidRDefault="00E643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Red Nose Day</w:t>
            </w:r>
          </w:p>
          <w:p w:rsidR="00797EBA" w:rsidRDefault="00E643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Stars Safety in the car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Plant seeds and care for growing plants. </w:t>
            </w:r>
          </w:p>
          <w:p w:rsidR="00797EBA" w:rsidRDefault="00797EBA">
            <w:pP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key features of the life cycle of a plant and an animal.</w:t>
            </w:r>
          </w:p>
          <w:p w:rsidR="00797EBA" w:rsidRDefault="00797EBA">
            <w:pP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to understand the need to respect and care for the natural environment and all living things.</w:t>
            </w:r>
          </w:p>
          <w:p w:rsidR="00797EBA" w:rsidRDefault="00797EBA">
            <w:pPr>
              <w:rPr>
                <w:sz w:val="20"/>
                <w:szCs w:val="20"/>
              </w:rPr>
            </w:pPr>
          </w:p>
          <w:p w:rsidR="00797EBA" w:rsidRDefault="00797EBA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Stars </w:t>
            </w:r>
            <w:r>
              <w:rPr>
                <w:color w:val="000000"/>
                <w:sz w:val="20"/>
                <w:szCs w:val="20"/>
              </w:rPr>
              <w:t>Walk to School Week</w:t>
            </w:r>
          </w:p>
          <w:p w:rsidR="00797EBA" w:rsidRDefault="00E643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World Environmental Day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the key features </w:t>
            </w:r>
            <w:r>
              <w:rPr>
                <w:sz w:val="20"/>
                <w:szCs w:val="20"/>
              </w:rPr>
              <w:t xml:space="preserve">of life cycles.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Numbers Day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that there are different countries in the world and talk about the differences they have experienced or seen in photos. </w:t>
            </w:r>
          </w:p>
        </w:tc>
      </w:tr>
      <w:tr w:rsidR="00797EBA">
        <w:trPr>
          <w:trHeight w:val="225"/>
        </w:trPr>
        <w:tc>
          <w:tcPr>
            <w:tcW w:w="2766" w:type="dxa"/>
            <w:vMerge/>
            <w:shd w:val="clear" w:color="auto" w:fill="FFFF66"/>
          </w:tcPr>
          <w:p w:rsidR="00797EBA" w:rsidRDefault="00797EBA">
            <w:pPr>
              <w:jc w:val="center"/>
              <w:rPr>
                <w:b/>
              </w:rPr>
            </w:pPr>
          </w:p>
        </w:tc>
        <w:tc>
          <w:tcPr>
            <w:tcW w:w="12964" w:type="dxa"/>
            <w:gridSpan w:val="6"/>
          </w:tcPr>
          <w:p w:rsidR="00797EBA" w:rsidRDefault="00E6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all their senses in hands-on exploration of natural materials.</w:t>
            </w:r>
          </w:p>
          <w:p w:rsidR="00797EBA" w:rsidRDefault="00E6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collections of materials with similar and/or different properties.</w:t>
            </w:r>
          </w:p>
          <w:p w:rsidR="00797EBA" w:rsidRDefault="00E6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about what they see, using a wide vocabulary.</w:t>
            </w:r>
          </w:p>
          <w:p w:rsidR="00797EBA" w:rsidRDefault="00E6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interest in different occupations.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Explore how things work. 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developing positive attitudes about the differences bet</w:t>
            </w:r>
            <w:r>
              <w:rPr>
                <w:sz w:val="20"/>
                <w:szCs w:val="20"/>
              </w:rPr>
              <w:t>ween people.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that there are different countries in the world and talk about the differences they have experienced or seen in photos.</w:t>
            </w:r>
          </w:p>
        </w:tc>
      </w:tr>
      <w:tr w:rsidR="00797EBA">
        <w:tc>
          <w:tcPr>
            <w:tcW w:w="2766" w:type="dxa"/>
            <w:shd w:val="clear" w:color="auto" w:fill="FFFF66"/>
            <w:vAlign w:val="center"/>
          </w:tcPr>
          <w:p w:rsidR="00797EBA" w:rsidRDefault="00E643F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Online Safety</w:t>
            </w:r>
          </w:p>
        </w:tc>
        <w:tc>
          <w:tcPr>
            <w:tcW w:w="2160" w:type="dxa"/>
            <w:vAlign w:val="center"/>
          </w:tcPr>
          <w:p w:rsidR="00797EBA" w:rsidRDefault="00E6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– Penguin Pig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(Internet safety)</w:t>
            </w:r>
          </w:p>
        </w:tc>
        <w:tc>
          <w:tcPr>
            <w:tcW w:w="2161" w:type="dxa"/>
            <w:vAlign w:val="center"/>
          </w:tcPr>
          <w:p w:rsidR="00797EBA" w:rsidRDefault="00E6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- Chicken Clicking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(Internet safety)</w:t>
            </w:r>
          </w:p>
        </w:tc>
        <w:tc>
          <w:tcPr>
            <w:tcW w:w="2161" w:type="dxa"/>
            <w:vAlign w:val="center"/>
          </w:tcPr>
          <w:p w:rsidR="00797EBA" w:rsidRDefault="00E6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(Managing information online)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a range of devices, tablets, computers, laptops, phones, home audio devices e.g. echo/home</w:t>
            </w:r>
          </w:p>
        </w:tc>
        <w:tc>
          <w:tcPr>
            <w:tcW w:w="2160" w:type="dxa"/>
            <w:vAlign w:val="center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information online) Demonstrate searching, get children to search for terms given, model using Swiggle search engine</w:t>
            </w:r>
          </w:p>
        </w:tc>
        <w:tc>
          <w:tcPr>
            <w:tcW w:w="2161" w:type="dxa"/>
            <w:vAlign w:val="center"/>
          </w:tcPr>
          <w:p w:rsidR="00797EBA" w:rsidRDefault="00E6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ext – Webster’s Bedtime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(Digital footprint and reputation)</w:t>
            </w:r>
          </w:p>
        </w:tc>
        <w:tc>
          <w:tcPr>
            <w:tcW w:w="2161" w:type="dxa"/>
            <w:vAlign w:val="center"/>
          </w:tcPr>
          <w:p w:rsidR="00797EBA" w:rsidRDefault="00E6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– Webster’s Manners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(Cyberbullying)</w:t>
            </w:r>
          </w:p>
        </w:tc>
      </w:tr>
      <w:tr w:rsidR="00797EBA">
        <w:tc>
          <w:tcPr>
            <w:tcW w:w="2766" w:type="dxa"/>
            <w:shd w:val="clear" w:color="auto" w:fill="FFFF66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 xml:space="preserve">MFL – Greetings </w:t>
            </w:r>
          </w:p>
        </w:tc>
        <w:tc>
          <w:tcPr>
            <w:tcW w:w="12964" w:type="dxa"/>
            <w:gridSpan w:val="6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MFL - Bonjour la classe? Bonjour Madame / Monsieur</w:t>
            </w:r>
          </w:p>
        </w:tc>
      </w:tr>
      <w:tr w:rsidR="00797EBA">
        <w:trPr>
          <w:trHeight w:val="1770"/>
        </w:trPr>
        <w:tc>
          <w:tcPr>
            <w:tcW w:w="2766" w:type="dxa"/>
            <w:vMerge w:val="restart"/>
            <w:shd w:val="clear" w:color="auto" w:fill="FFFF66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Expressive Arts and Design</w:t>
            </w:r>
          </w:p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(DT and Art)</w:t>
            </w: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797EBA">
            <w:pPr>
              <w:jc w:val="center"/>
              <w:rPr>
                <w:b/>
              </w:rPr>
            </w:pPr>
          </w:p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part in simple pretend play, using an object to represent something else even though they are not similar. 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 with increased attention to sounds.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 to what they have heard, expressing their thoughts and feelings.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to develop complex stories using small world equipment like animal sets, dolls and dolls houses etc.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different materials freely, to develop their ideas about how to use them and what to make.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their own ideas and then decide which ma</w:t>
            </w:r>
            <w:r>
              <w:rPr>
                <w:sz w:val="20"/>
                <w:szCs w:val="20"/>
              </w:rPr>
              <w:t>terials to use to express them.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instruments with increasing control to express their feelings and ideas.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 know and </w:t>
            </w:r>
            <w:r>
              <w:rPr>
                <w:sz w:val="20"/>
                <w:szCs w:val="20"/>
              </w:rPr>
              <w:t>sing</w:t>
            </w:r>
            <w:r>
              <w:rPr>
                <w:color w:val="000000"/>
                <w:sz w:val="20"/>
                <w:szCs w:val="20"/>
              </w:rPr>
              <w:t xml:space="preserve"> familiar Nursery Rhymes.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introduced to the artistic methods of key artists over the year and have opportunities to incor</w:t>
            </w:r>
            <w:r>
              <w:rPr>
                <w:sz w:val="20"/>
                <w:szCs w:val="20"/>
              </w:rPr>
              <w:t>porate them during child initiated learning.</w:t>
            </w:r>
          </w:p>
          <w:p w:rsidR="00797EBA" w:rsidRDefault="00797EBA">
            <w:pPr>
              <w:rPr>
                <w:sz w:val="20"/>
                <w:szCs w:val="20"/>
              </w:rPr>
            </w:pPr>
          </w:p>
          <w:p w:rsidR="00797EBA" w:rsidRDefault="00E64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 different materials and explore different textures.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draw with increasing detail, like including eyes and a mouth on a face.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colour and colour-mixing.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closed shapes with continuous lines, and begin to use these shapes to represent objects.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listen to a range of music throughout the session and have the opportunity to make up their own dances.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 experiment with creating models using different </w:t>
            </w:r>
            <w:r>
              <w:rPr>
                <w:color w:val="000000"/>
                <w:sz w:val="20"/>
                <w:szCs w:val="20"/>
              </w:rPr>
              <w:t>materials, talking about what they are going to make before or during the process.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imaginative and complex ‘small worlds’ with blocks and construction kits, such as a city with different buildings and a park.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with increasing complexity and deta</w:t>
            </w:r>
            <w:r>
              <w:rPr>
                <w:sz w:val="20"/>
                <w:szCs w:val="20"/>
              </w:rPr>
              <w:t>il, such as representing a face with a circle and including details.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drawing to represent ideas like movement or loud noises.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different emotions in their drawings and paintings, like happiness, sadness, fear etc.</w:t>
            </w: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97EBA">
        <w:trPr>
          <w:trHeight w:val="1155"/>
        </w:trPr>
        <w:tc>
          <w:tcPr>
            <w:tcW w:w="2766" w:type="dxa"/>
            <w:vMerge/>
            <w:shd w:val="clear" w:color="auto" w:fill="FFFF66"/>
          </w:tcPr>
          <w:p w:rsidR="00797EBA" w:rsidRDefault="00797EBA">
            <w:pPr>
              <w:jc w:val="center"/>
              <w:rPr>
                <w:b/>
              </w:rPr>
            </w:pPr>
          </w:p>
        </w:tc>
        <w:tc>
          <w:tcPr>
            <w:tcW w:w="12964" w:type="dxa"/>
            <w:gridSpan w:val="6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Remember and sing entire songs.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 the pitch of a tone sung by another person (‘pitch match’).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 the melodic shape (moving melody, such as up and down, down and up) of familiar songs.</w:t>
            </w:r>
          </w:p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their own songs or improvise a song around one they know.</w:t>
            </w:r>
          </w:p>
        </w:tc>
      </w:tr>
      <w:tr w:rsidR="00797EBA">
        <w:tc>
          <w:tcPr>
            <w:tcW w:w="2766" w:type="dxa"/>
            <w:shd w:val="clear" w:color="auto" w:fill="FFFF66"/>
          </w:tcPr>
          <w:p w:rsidR="00797EBA" w:rsidRDefault="00E643F3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</w:rPr>
              <w:t>spirations</w:t>
            </w:r>
          </w:p>
        </w:tc>
        <w:tc>
          <w:tcPr>
            <w:tcW w:w="2160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Careers for the future. </w:t>
            </w: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 a good citizen.</w:t>
            </w:r>
          </w:p>
        </w:tc>
        <w:tc>
          <w:tcPr>
            <w:tcW w:w="2161" w:type="dxa"/>
          </w:tcPr>
          <w:p w:rsidR="00797EBA" w:rsidRDefault="00797EBA">
            <w:pPr>
              <w:jc w:val="center"/>
            </w:pPr>
          </w:p>
        </w:tc>
        <w:tc>
          <w:tcPr>
            <w:tcW w:w="2160" w:type="dxa"/>
          </w:tcPr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79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797EBA" w:rsidRDefault="00E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0"/>
                <w:szCs w:val="20"/>
              </w:rPr>
              <w:t xml:space="preserve">To be ready to transition into reception. </w:t>
            </w:r>
          </w:p>
        </w:tc>
      </w:tr>
    </w:tbl>
    <w:p w:rsidR="00797EBA" w:rsidRDefault="00797EBA">
      <w:pPr>
        <w:jc w:val="center"/>
      </w:pPr>
      <w:bookmarkStart w:id="2" w:name="_heading=h.30j0zll" w:colFirst="0" w:colLast="0"/>
      <w:bookmarkEnd w:id="2"/>
    </w:p>
    <w:sectPr w:rsidR="00797EBA">
      <w:headerReference w:type="default" r:id="rId10"/>
      <w:pgSz w:w="16838" w:h="11906" w:orient="landscape"/>
      <w:pgMar w:top="567" w:right="1440" w:bottom="426" w:left="63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643F3">
      <w:pPr>
        <w:spacing w:after="0" w:line="240" w:lineRule="auto"/>
      </w:pPr>
      <w:r>
        <w:separator/>
      </w:r>
    </w:p>
  </w:endnote>
  <w:endnote w:type="continuationSeparator" w:id="0">
    <w:p w:rsidR="00000000" w:rsidRDefault="00E6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643F3">
      <w:pPr>
        <w:spacing w:after="0" w:line="240" w:lineRule="auto"/>
      </w:pPr>
      <w:r>
        <w:separator/>
      </w:r>
    </w:p>
  </w:footnote>
  <w:footnote w:type="continuationSeparator" w:id="0">
    <w:p w:rsidR="00000000" w:rsidRDefault="00E6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EBA" w:rsidRDefault="00E643F3">
    <w:pPr>
      <w:jc w:val="center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Nursery Long Term Plan - Year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403E"/>
    <w:multiLevelType w:val="multilevel"/>
    <w:tmpl w:val="7298AF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15732C"/>
    <w:multiLevelType w:val="multilevel"/>
    <w:tmpl w:val="5DEA65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5370EB"/>
    <w:multiLevelType w:val="multilevel"/>
    <w:tmpl w:val="51883A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0F49FB"/>
    <w:multiLevelType w:val="multilevel"/>
    <w:tmpl w:val="D4DC86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695B68"/>
    <w:multiLevelType w:val="multilevel"/>
    <w:tmpl w:val="BF4E9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0D64EB"/>
    <w:multiLevelType w:val="multilevel"/>
    <w:tmpl w:val="C13A87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5340D03"/>
    <w:multiLevelType w:val="multilevel"/>
    <w:tmpl w:val="D3ECC0C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BA"/>
    <w:rsid w:val="00797EBA"/>
    <w:rsid w:val="00E6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F8F8B-5055-4305-9EE8-C265D6FD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0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12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3CF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36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1CA"/>
  </w:style>
  <w:style w:type="paragraph" w:styleId="Footer">
    <w:name w:val="footer"/>
    <w:basedOn w:val="Normal"/>
    <w:link w:val="FooterChar"/>
    <w:uiPriority w:val="99"/>
    <w:unhideWhenUsed/>
    <w:rsid w:val="00E36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1CA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oZTo2v/pRKYzPJBT1FHI4u7zdA==">CgMxLjAyCGguZ2pkZ3hzMgloLjMwajB6bGw4AHIhMUlJRW5nY3c5RGxGUnRTOGp6aTZsSWhPUzlZX3pOUjVC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Mills</dc:creator>
  <cp:lastModifiedBy>st-deakin-h</cp:lastModifiedBy>
  <cp:revision>2</cp:revision>
  <dcterms:created xsi:type="dcterms:W3CDTF">2025-09-07T19:09:00Z</dcterms:created>
  <dcterms:modified xsi:type="dcterms:W3CDTF">2025-09-07T19:09:00Z</dcterms:modified>
</cp:coreProperties>
</file>